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12714C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3027C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D64F7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2202FC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5D64F7">
        <w:rPr>
          <w:rFonts w:ascii="Times New Roman" w:hAnsi="Times New Roman"/>
          <w:sz w:val="24"/>
          <w:szCs w:val="24"/>
          <w:lang w:val="sr-Cyrl-CS"/>
        </w:rPr>
        <w:t>Портабилни ултразвучни апарат са линеарном, конвексном вагиналном сондом и са колицима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B2D7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B2D79" w:rsidRPr="00D0389A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nabavana@dzpozarevac.rs</w:t>
        </w:r>
      </w:hyperlink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D91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="005D64F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5D64F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5D64F7" w:rsidRPr="005D64F7">
        <w:rPr>
          <w:rFonts w:ascii="Times New Roman" w:hAnsi="Times New Roman"/>
          <w:b/>
          <w:sz w:val="24"/>
          <w:szCs w:val="24"/>
          <w:lang w:val="sr-Cyrl-CS"/>
        </w:rPr>
        <w:t>Портабилни ултразвучни апарат са линеарном, конвексном вагиналном сондом и са колицима</w:t>
      </w:r>
      <w:r w:rsidR="003027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2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3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2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3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1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:0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2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3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5D64F7">
        <w:rPr>
          <w:rFonts w:ascii="Times New Roman" w:hAnsi="Times New Roman" w:cs="Times New Roman"/>
          <w:sz w:val="21"/>
          <w:szCs w:val="21"/>
          <w:lang w:val="en-US"/>
        </w:rPr>
        <w:t>1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2202FC"/>
    <w:rsid w:val="003027CE"/>
    <w:rsid w:val="00461EA0"/>
    <w:rsid w:val="004C0C1C"/>
    <w:rsid w:val="00544A81"/>
    <w:rsid w:val="005D64F7"/>
    <w:rsid w:val="00870609"/>
    <w:rsid w:val="00AF08CC"/>
    <w:rsid w:val="00C06A07"/>
    <w:rsid w:val="00D5112B"/>
    <w:rsid w:val="00D91A79"/>
    <w:rsid w:val="00DB56F9"/>
    <w:rsid w:val="00EC187B"/>
    <w:rsid w:val="00FA5BFC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na@dzpozarevac.rs" TargetMode="External"/><Relationship Id="rId5" Type="http://schemas.openxmlformats.org/officeDocument/2006/relationships/hyperlink" Target="mailto:nabava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9</cp:revision>
  <cp:lastPrinted>2016-02-12T13:13:00Z</cp:lastPrinted>
  <dcterms:created xsi:type="dcterms:W3CDTF">2017-09-07T06:38:00Z</dcterms:created>
  <dcterms:modified xsi:type="dcterms:W3CDTF">2019-09-13T15:16:00Z</dcterms:modified>
</cp:coreProperties>
</file>